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29E5E" w14:textId="77777777" w:rsidR="008542AE" w:rsidRDefault="008542AE">
      <w:pPr>
        <w:spacing w:after="240"/>
        <w:jc w:val="center"/>
        <w:rPr>
          <w:rFonts w:ascii="Open Sans" w:eastAsia="Open Sans" w:hAnsi="Open Sans" w:cs="Open Sans"/>
          <w:b/>
          <w:color w:val="3C4043"/>
          <w:sz w:val="28"/>
          <w:szCs w:val="28"/>
          <w:highlight w:val="white"/>
        </w:rPr>
      </w:pPr>
    </w:p>
    <w:p w14:paraId="00000001" w14:textId="291FFABB" w:rsidR="007E4BF2" w:rsidRDefault="0040641B">
      <w:pPr>
        <w:spacing w:after="240"/>
        <w:jc w:val="center"/>
        <w:rPr>
          <w:rFonts w:ascii="Open Sans" w:eastAsia="Open Sans" w:hAnsi="Open Sans" w:cs="Open Sans"/>
          <w:i/>
          <w:sz w:val="20"/>
          <w:szCs w:val="20"/>
        </w:rPr>
      </w:pPr>
      <w:r>
        <w:rPr>
          <w:rFonts w:ascii="Open Sans" w:eastAsia="Open Sans" w:hAnsi="Open Sans" w:cs="Open Sans"/>
          <w:b/>
          <w:color w:val="3C4043"/>
          <w:sz w:val="28"/>
          <w:szCs w:val="28"/>
          <w:highlight w:val="white"/>
        </w:rPr>
        <w:t xml:space="preserve">Tyro, </w:t>
      </w:r>
      <w:proofErr w:type="spellStart"/>
      <w:r>
        <w:rPr>
          <w:rFonts w:ascii="Open Sans" w:eastAsia="Open Sans" w:hAnsi="Open Sans" w:cs="Open Sans"/>
          <w:b/>
          <w:color w:val="3C4043"/>
          <w:sz w:val="28"/>
          <w:szCs w:val="28"/>
          <w:highlight w:val="white"/>
        </w:rPr>
        <w:t>Nafham</w:t>
      </w:r>
      <w:proofErr w:type="spellEnd"/>
      <w:r>
        <w:rPr>
          <w:rFonts w:ascii="Open Sans" w:eastAsia="Open Sans" w:hAnsi="Open Sans" w:cs="Open Sans"/>
          <w:b/>
          <w:color w:val="3C4043"/>
          <w:sz w:val="28"/>
          <w:szCs w:val="28"/>
          <w:highlight w:val="white"/>
        </w:rPr>
        <w:t xml:space="preserve"> Acquisition to Extend User </w:t>
      </w:r>
      <w:proofErr w:type="gramStart"/>
      <w:r>
        <w:rPr>
          <w:rFonts w:ascii="Open Sans" w:eastAsia="Open Sans" w:hAnsi="Open Sans" w:cs="Open Sans"/>
          <w:b/>
          <w:color w:val="3C4043"/>
          <w:sz w:val="28"/>
          <w:szCs w:val="28"/>
          <w:highlight w:val="white"/>
        </w:rPr>
        <w:t xml:space="preserve">Base </w:t>
      </w:r>
      <w:r w:rsidR="008542AE">
        <w:rPr>
          <w:rFonts w:ascii="Open Sans" w:eastAsia="Open Sans" w:hAnsi="Open Sans" w:cs="Open Sans"/>
          <w:b/>
          <w:color w:val="3C4043"/>
          <w:sz w:val="28"/>
          <w:szCs w:val="28"/>
          <w:highlight w:val="white"/>
        </w:rPr>
        <w:t xml:space="preserve"> </w:t>
      </w:r>
      <w:r>
        <w:rPr>
          <w:rFonts w:ascii="Open Sans" w:eastAsia="Open Sans" w:hAnsi="Open Sans" w:cs="Open Sans"/>
          <w:b/>
          <w:color w:val="3C4043"/>
          <w:sz w:val="28"/>
          <w:szCs w:val="28"/>
          <w:highlight w:val="white"/>
        </w:rPr>
        <w:t>and</w:t>
      </w:r>
      <w:proofErr w:type="gramEnd"/>
      <w:r>
        <w:rPr>
          <w:rFonts w:ascii="Open Sans" w:eastAsia="Open Sans" w:hAnsi="Open Sans" w:cs="Open Sans"/>
          <w:b/>
          <w:color w:val="3C4043"/>
          <w:sz w:val="28"/>
          <w:szCs w:val="28"/>
          <w:highlight w:val="white"/>
        </w:rPr>
        <w:t xml:space="preserve"> Tech Capabilities</w:t>
      </w:r>
      <w:r>
        <w:rPr>
          <w:rFonts w:ascii="Open Sans" w:eastAsia="Open Sans" w:hAnsi="Open Sans" w:cs="Open Sans"/>
          <w:i/>
          <w:sz w:val="20"/>
          <w:szCs w:val="20"/>
        </w:rPr>
        <w:br/>
      </w:r>
    </w:p>
    <w:p w14:paraId="00000003" w14:textId="1BAF47A1" w:rsidR="007E4BF2" w:rsidRPr="00B50CFD" w:rsidRDefault="0040641B" w:rsidP="00B50CFD">
      <w:pPr>
        <w:spacing w:after="240"/>
        <w:rPr>
          <w:rFonts w:ascii="Open Sans" w:eastAsia="Open Sans" w:hAnsi="Open Sans" w:cs="Open Sans"/>
          <w:i/>
          <w:sz w:val="20"/>
          <w:szCs w:val="20"/>
        </w:rPr>
      </w:pPr>
      <w:r w:rsidRPr="00B50CFD">
        <w:rPr>
          <w:rFonts w:ascii="Open Sans" w:eastAsia="Open Sans" w:hAnsi="Open Sans" w:cs="Open Sans"/>
          <w:b/>
          <w:bCs/>
          <w:iCs/>
          <w:sz w:val="20"/>
          <w:szCs w:val="20"/>
        </w:rPr>
        <w:t>Cairo, Egypt</w:t>
      </w:r>
      <w:r w:rsidR="00B50CFD" w:rsidRPr="00B50CFD">
        <w:rPr>
          <w:rFonts w:ascii="Open Sans" w:eastAsia="Open Sans" w:hAnsi="Open Sans" w:cs="Times New Roman"/>
          <w:b/>
          <w:bCs/>
          <w:iCs/>
          <w:sz w:val="20"/>
          <w:szCs w:val="20"/>
          <w:lang w:val="en-US"/>
        </w:rPr>
        <w:t>,</w:t>
      </w:r>
      <w:r w:rsidR="00B50CFD" w:rsidRPr="00B50CFD">
        <w:rPr>
          <w:rFonts w:ascii="Open Sans" w:eastAsia="Open Sans" w:hAnsi="Open Sans" w:cs="Times New Roman"/>
          <w:b/>
          <w:bCs/>
          <w:iCs/>
          <w:sz w:val="20"/>
          <w:szCs w:val="20"/>
          <w:rtl/>
        </w:rPr>
        <w:br/>
      </w:r>
      <w:r w:rsidRPr="00B50CFD">
        <w:rPr>
          <w:rFonts w:ascii="Open Sans" w:eastAsia="Open Sans" w:hAnsi="Open Sans" w:cs="Open Sans"/>
          <w:b/>
          <w:bCs/>
          <w:iCs/>
          <w:sz w:val="20"/>
          <w:szCs w:val="20"/>
        </w:rPr>
        <w:t>15th of November 2021</w:t>
      </w:r>
      <w:r w:rsidR="00B50CFD">
        <w:rPr>
          <w:rFonts w:ascii="Open Sans" w:eastAsia="Open Sans" w:hAnsi="Open Sans" w:cs="Open Sans"/>
          <w:i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t xml:space="preserve">Tyro,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EduTech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platform connecting students with qualified instructors through one-to-one and group sessions, is acquiring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Nafham</w:t>
      </w:r>
      <w:proofErr w:type="spellEnd"/>
      <w:r>
        <w:rPr>
          <w:rFonts w:ascii="Open Sans" w:eastAsia="Open Sans" w:hAnsi="Open Sans" w:cs="Open Sans"/>
          <w:sz w:val="20"/>
          <w:szCs w:val="20"/>
        </w:rPr>
        <w:t>, Egyptian social startup that offers free crowdsourced educational content, under a share-swap agreement. The agreement entails Tyro’s leade</w:t>
      </w:r>
      <w:r>
        <w:rPr>
          <w:rFonts w:ascii="Open Sans" w:eastAsia="Open Sans" w:hAnsi="Open Sans" w:cs="Open Sans"/>
          <w:sz w:val="20"/>
          <w:szCs w:val="20"/>
        </w:rPr>
        <w:t xml:space="preserve">rship taking over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Nafham’s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management and operations to enhance the customer experience of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Nafham’s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6 million users. Tyro will be the overall holding company and it will continue to deliver live tutoring services as well as extending technology capabilitie</w:t>
      </w:r>
      <w:r>
        <w:rPr>
          <w:rFonts w:ascii="Open Sans" w:eastAsia="Open Sans" w:hAnsi="Open Sans" w:cs="Open Sans"/>
          <w:sz w:val="20"/>
          <w:szCs w:val="20"/>
        </w:rPr>
        <w:t xml:space="preserve">s to the group. Tyro has also secured a kickoff fund for the new entity from several investors including Flat6Labs, and NXL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Partners .</w:t>
      </w:r>
      <w:proofErr w:type="gramEnd"/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br/>
        <w:t xml:space="preserve">“Both companies joining forces will technically make us the largest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Edutech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platform in the MENA region providing both, </w:t>
      </w:r>
      <w:r>
        <w:rPr>
          <w:rFonts w:ascii="Open Sans" w:eastAsia="Open Sans" w:hAnsi="Open Sans" w:cs="Open Sans"/>
          <w:sz w:val="20"/>
          <w:szCs w:val="20"/>
        </w:rPr>
        <w:t xml:space="preserve">live online tutoring as well as recorded educational video content,” says Mokhtar Osman, Tyro CEO. “It is crucial to capitalize on both the technology capabilities, and a solid customer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base,  to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be successful. With this merger, we are well-positioned to t</w:t>
      </w:r>
      <w:r>
        <w:rPr>
          <w:rFonts w:ascii="Open Sans" w:eastAsia="Open Sans" w:hAnsi="Open Sans" w:cs="Open Sans"/>
          <w:sz w:val="20"/>
          <w:szCs w:val="20"/>
        </w:rPr>
        <w:t>ake the platform to the next level.”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br/>
        <w:t xml:space="preserve">“This deal has put an end to the on-going debate of which is the better and more efficient service offering: live tutoring vs. pre-recorded sessions,” says Ahmed El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Alfi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Nafham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Co-founder. “This way, we are able to de</w:t>
      </w:r>
      <w:r>
        <w:rPr>
          <w:rFonts w:ascii="Open Sans" w:eastAsia="Open Sans" w:hAnsi="Open Sans" w:cs="Open Sans"/>
          <w:sz w:val="20"/>
          <w:szCs w:val="20"/>
        </w:rPr>
        <w:t>liver both services on top of innovative technology that makes for a seamless and immersive educational experience through providing this hybrid model.”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br/>
      </w:r>
      <w:proofErr w:type="spellStart"/>
      <w:r>
        <w:rPr>
          <w:rFonts w:ascii="Open Sans" w:eastAsia="Open Sans" w:hAnsi="Open Sans" w:cs="Open Sans"/>
          <w:sz w:val="20"/>
          <w:szCs w:val="20"/>
        </w:rPr>
        <w:t>Nafham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is one of the largest online educational platforms in the Middle East with 6 million annual use</w:t>
      </w:r>
      <w:r>
        <w:rPr>
          <w:rFonts w:ascii="Open Sans" w:eastAsia="Open Sans" w:hAnsi="Open Sans" w:cs="Open Sans"/>
          <w:sz w:val="20"/>
          <w:szCs w:val="20"/>
        </w:rPr>
        <w:t xml:space="preserve">rs and over 150 million views garnered on their video content.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Nafham’s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content is focused on school curricula of Egypt, KSA, and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UAE  for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k-12. “</w:t>
      </w:r>
      <w:proofErr w:type="spellStart"/>
      <w:r>
        <w:rPr>
          <w:rFonts w:ascii="Open Sans" w:eastAsia="Open Sans" w:hAnsi="Open Sans" w:cs="Open Sans"/>
          <w:color w:val="202124"/>
          <w:sz w:val="19"/>
          <w:szCs w:val="19"/>
          <w:highlight w:val="white"/>
        </w:rPr>
        <w:t>Nafham</w:t>
      </w:r>
      <w:proofErr w:type="spellEnd"/>
      <w:r>
        <w:rPr>
          <w:rFonts w:ascii="Open Sans" w:eastAsia="Open Sans" w:hAnsi="Open Sans" w:cs="Open Sans"/>
          <w:color w:val="202124"/>
          <w:sz w:val="19"/>
          <w:szCs w:val="19"/>
          <w:highlight w:val="white"/>
        </w:rPr>
        <w:t xml:space="preserve"> has a very strong &amp; established brand presence within the MENA region which is why we'll be focusing on</w:t>
      </w:r>
      <w:r>
        <w:rPr>
          <w:rFonts w:ascii="Open Sans" w:eastAsia="Open Sans" w:hAnsi="Open Sans" w:cs="Open Sans"/>
          <w:color w:val="202124"/>
          <w:sz w:val="19"/>
          <w:szCs w:val="19"/>
          <w:highlight w:val="white"/>
        </w:rPr>
        <w:t xml:space="preserve"> further strengthening the </w:t>
      </w:r>
      <w:proofErr w:type="spellStart"/>
      <w:r>
        <w:rPr>
          <w:rFonts w:ascii="Open Sans" w:eastAsia="Open Sans" w:hAnsi="Open Sans" w:cs="Open Sans"/>
          <w:color w:val="202124"/>
          <w:sz w:val="19"/>
          <w:szCs w:val="19"/>
          <w:highlight w:val="white"/>
        </w:rPr>
        <w:t>Nafham</w:t>
      </w:r>
      <w:proofErr w:type="spellEnd"/>
      <w:r>
        <w:rPr>
          <w:rFonts w:ascii="Open Sans" w:eastAsia="Open Sans" w:hAnsi="Open Sans" w:cs="Open Sans"/>
          <w:color w:val="202124"/>
          <w:sz w:val="19"/>
          <w:szCs w:val="19"/>
          <w:highlight w:val="white"/>
        </w:rPr>
        <w:t xml:space="preserve"> brand</w:t>
      </w:r>
      <w:proofErr w:type="gramStart"/>
      <w:r>
        <w:rPr>
          <w:rFonts w:ascii="Open Sans" w:eastAsia="Open Sans" w:hAnsi="Open Sans" w:cs="Open Sans"/>
          <w:color w:val="202124"/>
          <w:sz w:val="19"/>
          <w:szCs w:val="19"/>
          <w:highlight w:val="white"/>
        </w:rPr>
        <w:t>,”  says</w:t>
      </w:r>
      <w:proofErr w:type="gramEnd"/>
      <w:r>
        <w:rPr>
          <w:rFonts w:ascii="Open Sans" w:eastAsia="Open Sans" w:hAnsi="Open Sans" w:cs="Open Sans"/>
          <w:color w:val="202124"/>
          <w:sz w:val="19"/>
          <w:szCs w:val="19"/>
          <w:highlight w:val="white"/>
        </w:rPr>
        <w:t xml:space="preserve"> Mokhtar Osman.</w:t>
      </w:r>
    </w:p>
    <w:p w14:paraId="00000004" w14:textId="77777777" w:rsidR="007E4BF2" w:rsidRDefault="0040641B" w:rsidP="00B50CFD">
      <w:pPr>
        <w:spacing w:before="240" w:after="240" w:line="259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Tyro is an online tutoring platform helping thousands of students prepare for their exams &amp; learn a new language. Since the company’s inception in 2017, Tyro has completed over 50,000 paid sess</w:t>
      </w:r>
      <w:r>
        <w:rPr>
          <w:rFonts w:ascii="Open Sans" w:eastAsia="Open Sans" w:hAnsi="Open Sans" w:cs="Open Sans"/>
          <w:sz w:val="20"/>
          <w:szCs w:val="20"/>
        </w:rPr>
        <w:t>ions, has been scaling with double digit growth rates, and is financially self-sustaining.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br/>
        <w:t>“Online education is here to stay and its adoption has only been significantly accelerated due to the pandemic. It is now considered a permanent source of knowledge</w:t>
      </w:r>
      <w:r>
        <w:rPr>
          <w:rFonts w:ascii="Open Sans" w:eastAsia="Open Sans" w:hAnsi="Open Sans" w:cs="Open Sans"/>
          <w:sz w:val="20"/>
          <w:szCs w:val="20"/>
        </w:rPr>
        <w:t xml:space="preserve"> and content generation,” says Amir Sabry, Tyro Co-founder. “This acquisition also confirms our commitment to delivering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Edutech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products and services for years to come, and our impregnable belief in our model.”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lastRenderedPageBreak/>
        <w:br/>
      </w:r>
    </w:p>
    <w:p w14:paraId="00000006" w14:textId="77777777" w:rsidR="007E4BF2" w:rsidRDefault="0040641B">
      <w:pPr>
        <w:pStyle w:val="Heading3"/>
        <w:rPr>
          <w:rFonts w:ascii="Open Sans" w:eastAsia="Open Sans" w:hAnsi="Open Sans" w:cs="Open Sans"/>
          <w:sz w:val="20"/>
          <w:szCs w:val="20"/>
        </w:rPr>
      </w:pPr>
      <w:bookmarkStart w:id="0" w:name="_h3lxj6qlnvrt" w:colFirst="0" w:colLast="0"/>
      <w:bookmarkEnd w:id="0"/>
      <w:r>
        <w:rPr>
          <w:rFonts w:ascii="Open Sans" w:eastAsia="Open Sans" w:hAnsi="Open Sans" w:cs="Open Sans"/>
          <w:b/>
          <w:sz w:val="20"/>
          <w:szCs w:val="20"/>
        </w:rPr>
        <w:t>About Tyro</w:t>
      </w:r>
      <w:r>
        <w:rPr>
          <w:rFonts w:ascii="Open Sans" w:eastAsia="Open Sans" w:hAnsi="Open Sans" w:cs="Open Sans"/>
          <w:b/>
          <w:sz w:val="20"/>
          <w:szCs w:val="20"/>
        </w:rPr>
        <w:br/>
      </w:r>
      <w:proofErr w:type="spellStart"/>
      <w:r>
        <w:rPr>
          <w:rFonts w:ascii="Open Sans" w:eastAsia="Open Sans" w:hAnsi="Open Sans" w:cs="Open Sans"/>
          <w:sz w:val="20"/>
          <w:szCs w:val="20"/>
        </w:rPr>
        <w:t>Tyro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is an online tu</w:t>
      </w:r>
      <w:r>
        <w:rPr>
          <w:rFonts w:ascii="Open Sans" w:eastAsia="Open Sans" w:hAnsi="Open Sans" w:cs="Open Sans"/>
          <w:sz w:val="20"/>
          <w:szCs w:val="20"/>
        </w:rPr>
        <w:t>toring platform that connects students with top professional instructors in languages &amp; exam prep through live interactive private &amp; group sessions</w:t>
      </w:r>
      <w:proofErr w:type="gramStart"/>
      <w:r>
        <w:rPr>
          <w:rFonts w:ascii="Open Sans" w:eastAsia="Open Sans" w:hAnsi="Open Sans" w:cs="Open Sans"/>
          <w:sz w:val="20"/>
          <w:szCs w:val="20"/>
        </w:rPr>
        <w:t>. .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Tyro is currently operating in UAE, KSA &amp; Egypt with more than 50,000 paid sessions conducted on the plat</w:t>
      </w:r>
      <w:r>
        <w:rPr>
          <w:rFonts w:ascii="Open Sans" w:eastAsia="Open Sans" w:hAnsi="Open Sans" w:cs="Open Sans"/>
          <w:sz w:val="20"/>
          <w:szCs w:val="20"/>
        </w:rPr>
        <w:t xml:space="preserve">form helping thousands of students learn a new language and/or ace their exams.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Tyro''s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mission is to provide high quality personalized education to students in the MENA Region. </w:t>
      </w:r>
    </w:p>
    <w:p w14:paraId="00000007" w14:textId="77777777" w:rsidR="007E4BF2" w:rsidRDefault="007E4BF2">
      <w:pPr>
        <w:spacing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</w:p>
    <w:p w14:paraId="00000008" w14:textId="77777777" w:rsidR="007E4BF2" w:rsidRDefault="0040641B">
      <w:pPr>
        <w:spacing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 xml:space="preserve">About </w:t>
      </w:r>
      <w:proofErr w:type="spellStart"/>
      <w:r>
        <w:rPr>
          <w:rFonts w:ascii="Open Sans" w:eastAsia="Open Sans" w:hAnsi="Open Sans" w:cs="Open Sans"/>
          <w:b/>
          <w:sz w:val="20"/>
          <w:szCs w:val="20"/>
        </w:rPr>
        <w:t>Nafham</w:t>
      </w:r>
      <w:proofErr w:type="spellEnd"/>
      <w:r>
        <w:rPr>
          <w:rFonts w:ascii="Open Sans" w:eastAsia="Open Sans" w:hAnsi="Open Sans" w:cs="Open Sans"/>
          <w:sz w:val="20"/>
          <w:szCs w:val="20"/>
        </w:rPr>
        <w:br/>
      </w:r>
      <w:proofErr w:type="spellStart"/>
      <w:r>
        <w:rPr>
          <w:rFonts w:ascii="Open Sans" w:eastAsia="Open Sans" w:hAnsi="Open Sans" w:cs="Open Sans"/>
          <w:sz w:val="20"/>
          <w:szCs w:val="20"/>
        </w:rPr>
        <w:t>Nafham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is the future of public education. We're the destination</w:t>
      </w:r>
      <w:r>
        <w:rPr>
          <w:rFonts w:ascii="Open Sans" w:eastAsia="Open Sans" w:hAnsi="Open Sans" w:cs="Open Sans"/>
          <w:sz w:val="20"/>
          <w:szCs w:val="20"/>
        </w:rPr>
        <w:t xml:space="preserve"> for 6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million  Arab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learners, supporting them with school curriculum content and job market training.</w:t>
      </w:r>
      <w:r>
        <w:rPr>
          <w:rFonts w:ascii="Open Sans" w:eastAsia="Open Sans" w:hAnsi="Open Sans" w:cs="Open Sans"/>
          <w:sz w:val="20"/>
          <w:szCs w:val="20"/>
        </w:rPr>
        <w:br/>
      </w:r>
      <w:proofErr w:type="spellStart"/>
      <w:r>
        <w:rPr>
          <w:rFonts w:ascii="Open Sans" w:eastAsia="Open Sans" w:hAnsi="Open Sans" w:cs="Open Sans"/>
          <w:sz w:val="20"/>
          <w:szCs w:val="20"/>
        </w:rPr>
        <w:t>Nafham's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award-winning online platform provides school curriculum &amp; life skills content with over 10,000 produced video lessons on the platform garnering</w:t>
      </w:r>
      <w:r>
        <w:rPr>
          <w:rFonts w:ascii="Open Sans" w:eastAsia="Open Sans" w:hAnsi="Open Sans" w:cs="Open Sans"/>
          <w:sz w:val="20"/>
          <w:szCs w:val="20"/>
        </w:rPr>
        <w:t xml:space="preserve"> more than 150m views.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Nafham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is on a mission to enhance and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maximize  the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learning experience for each young Arab &amp; African student.</w:t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</w:rPr>
        <w:br/>
      </w:r>
      <w:r>
        <w:rPr>
          <w:rFonts w:ascii="Open Sans" w:eastAsia="Open Sans" w:hAnsi="Open Sans" w:cs="Open Sans"/>
          <w:b/>
          <w:sz w:val="20"/>
          <w:szCs w:val="20"/>
        </w:rPr>
        <w:t>For media inquiries please contact:</w:t>
      </w:r>
    </w:p>
    <w:p w14:paraId="00000009" w14:textId="77777777" w:rsidR="007E4BF2" w:rsidRDefault="0040641B">
      <w:pPr>
        <w:spacing w:before="240" w:after="240" w:line="240" w:lineRule="auto"/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Maged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Ali</w:t>
      </w:r>
      <w:r>
        <w:rPr>
          <w:rFonts w:ascii="Open Sans" w:eastAsia="Open Sans" w:hAnsi="Open Sans" w:cs="Open Sans"/>
          <w:sz w:val="20"/>
          <w:szCs w:val="20"/>
        </w:rPr>
        <w:br/>
        <w:t>+2 01023331586</w:t>
      </w:r>
      <w:r>
        <w:rPr>
          <w:rFonts w:ascii="Open Sans" w:eastAsia="Open Sans" w:hAnsi="Open Sans" w:cs="Open Sans"/>
          <w:sz w:val="20"/>
          <w:szCs w:val="20"/>
        </w:rPr>
        <w:br/>
        <w:t>maged.ali@publicistinc.com</w:t>
      </w:r>
    </w:p>
    <w:p w14:paraId="0000000A" w14:textId="77777777" w:rsidR="007E4BF2" w:rsidRDefault="0040641B">
      <w:pPr>
        <w:spacing w:before="240" w:after="240" w:line="259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br/>
      </w:r>
      <w:r>
        <w:rPr>
          <w:rFonts w:ascii="Open Sans" w:eastAsia="Open Sans" w:hAnsi="Open Sans" w:cs="Open Sans"/>
          <w:sz w:val="20"/>
          <w:szCs w:val="20"/>
        </w:rPr>
        <w:br/>
      </w:r>
    </w:p>
    <w:sectPr w:rsidR="007E4BF2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0BE1B" w14:textId="77777777" w:rsidR="0040641B" w:rsidRDefault="0040641B" w:rsidP="008542AE">
      <w:pPr>
        <w:spacing w:line="240" w:lineRule="auto"/>
      </w:pPr>
      <w:r>
        <w:separator/>
      </w:r>
    </w:p>
  </w:endnote>
  <w:endnote w:type="continuationSeparator" w:id="0">
    <w:p w14:paraId="7771CA82" w14:textId="77777777" w:rsidR="0040641B" w:rsidRDefault="0040641B" w:rsidP="00854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CB336" w14:textId="77777777" w:rsidR="0040641B" w:rsidRDefault="0040641B" w:rsidP="008542AE">
      <w:pPr>
        <w:spacing w:line="240" w:lineRule="auto"/>
      </w:pPr>
      <w:r>
        <w:separator/>
      </w:r>
    </w:p>
  </w:footnote>
  <w:footnote w:type="continuationSeparator" w:id="0">
    <w:p w14:paraId="1ABBF092" w14:textId="77777777" w:rsidR="0040641B" w:rsidRDefault="0040641B" w:rsidP="00854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FBF52" w14:textId="4FF73C9F" w:rsidR="008542AE" w:rsidRDefault="008542AE">
    <w:pPr>
      <w:pStyle w:val="Header"/>
    </w:pPr>
    <w:r w:rsidRPr="008542AE">
      <w:drawing>
        <wp:anchor distT="0" distB="0" distL="114300" distR="114300" simplePos="0" relativeHeight="251659264" behindDoc="0" locked="0" layoutInCell="1" allowOverlap="1" wp14:anchorId="16685AFF" wp14:editId="55F31EF7">
          <wp:simplePos x="0" y="0"/>
          <wp:positionH relativeFrom="margin">
            <wp:posOffset>0</wp:posOffset>
          </wp:positionH>
          <wp:positionV relativeFrom="margin">
            <wp:posOffset>-593725</wp:posOffset>
          </wp:positionV>
          <wp:extent cx="1108710" cy="5086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y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42AE">
      <w:drawing>
        <wp:anchor distT="0" distB="0" distL="114300" distR="114300" simplePos="0" relativeHeight="251660288" behindDoc="0" locked="0" layoutInCell="1" allowOverlap="1" wp14:anchorId="561F7A03" wp14:editId="37D087B6">
          <wp:simplePos x="0" y="0"/>
          <wp:positionH relativeFrom="margin">
            <wp:posOffset>5088255</wp:posOffset>
          </wp:positionH>
          <wp:positionV relativeFrom="margin">
            <wp:posOffset>-934125</wp:posOffset>
          </wp:positionV>
          <wp:extent cx="1118235" cy="11182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fha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235" cy="1118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BF2"/>
    <w:rsid w:val="0040641B"/>
    <w:rsid w:val="007E4BF2"/>
    <w:rsid w:val="008542AE"/>
    <w:rsid w:val="00B5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0025B2"/>
  <w15:docId w15:val="{02843B3F-46F5-BF47-9894-7E3600A6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542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2AE"/>
  </w:style>
  <w:style w:type="paragraph" w:styleId="Footer">
    <w:name w:val="footer"/>
    <w:basedOn w:val="Normal"/>
    <w:link w:val="FooterChar"/>
    <w:uiPriority w:val="99"/>
    <w:unhideWhenUsed/>
    <w:rsid w:val="008542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2021-11-15T09:27:00Z</dcterms:created>
  <dcterms:modified xsi:type="dcterms:W3CDTF">2021-11-15T09:39:00Z</dcterms:modified>
</cp:coreProperties>
</file>